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163" w:rsidRDefault="00B27A59">
      <w:bookmarkStart w:id="0" w:name="_GoBack"/>
      <w:bookmarkEnd w:id="0"/>
      <w:r>
        <w:t xml:space="preserve">VAE Synthetic Data Set </w:t>
      </w:r>
    </w:p>
    <w:p w:rsidR="00C92EAF" w:rsidRDefault="00B27A59">
      <w:r>
        <w:t xml:space="preserve">This data set and accompanying result </w:t>
      </w:r>
      <w:r w:rsidR="00266992">
        <w:t>comprise</w:t>
      </w:r>
      <w:r>
        <w:t xml:space="preserve"> a tool to use to </w:t>
      </w:r>
      <w:r w:rsidR="00EC5EC4">
        <w:t>self-validate</w:t>
      </w:r>
      <w:r>
        <w:t xml:space="preserve"> your encoding of the 2015 Ventilator-Associated Event </w:t>
      </w:r>
      <w:r w:rsidR="00EC5EC4">
        <w:t>Protocol within your system.</w:t>
      </w:r>
      <w:r w:rsidR="0016741C">
        <w:t xml:space="preserve"> </w:t>
      </w:r>
      <w:r w:rsidR="00C447C7">
        <w:t xml:space="preserve">To use the data set, import it into your system, run your </w:t>
      </w:r>
      <w:r w:rsidR="00C92EAF">
        <w:t>code against each of the fictitious patient records</w:t>
      </w:r>
      <w:r w:rsidR="00C447C7">
        <w:t xml:space="preserve"> and compare the output to that of the result set provided.</w:t>
      </w:r>
    </w:p>
    <w:p w:rsidR="00C92EAF" w:rsidRDefault="00C92EAF"/>
    <w:p w:rsidR="00C447C7" w:rsidRDefault="00C447C7">
      <w:r>
        <w:t>To better understand the input data, a data dictionary is provided in the table below.</w:t>
      </w:r>
      <w:r w:rsidR="0016741C">
        <w:t xml:space="preserve"> </w:t>
      </w:r>
    </w:p>
    <w:tbl>
      <w:tblPr>
        <w:tblStyle w:val="TableGridLight"/>
        <w:tblW w:w="0" w:type="auto"/>
        <w:tblLook w:val="04A0" w:firstRow="1" w:lastRow="0" w:firstColumn="1" w:lastColumn="0" w:noHBand="0" w:noVBand="1"/>
        <w:tblCaption w:val="Data dictionary for VAE Synthetic Data Set"/>
      </w:tblPr>
      <w:tblGrid>
        <w:gridCol w:w="1689"/>
        <w:gridCol w:w="1258"/>
        <w:gridCol w:w="1321"/>
        <w:gridCol w:w="2615"/>
        <w:gridCol w:w="3187"/>
      </w:tblGrid>
      <w:tr w:rsidR="003517E0" w:rsidTr="0016741C">
        <w:trPr>
          <w:tblHeader/>
        </w:trPr>
        <w:tc>
          <w:tcPr>
            <w:tcW w:w="1709" w:type="dxa"/>
            <w:shd w:val="clear" w:color="auto" w:fill="BFBFBF" w:themeFill="background1" w:themeFillShade="BF"/>
          </w:tcPr>
          <w:p w:rsidR="003517E0" w:rsidRDefault="003517E0">
            <w:r>
              <w:t>Element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:rsidR="003517E0" w:rsidRDefault="003517E0">
            <w:r>
              <w:t>Units</w:t>
            </w:r>
          </w:p>
        </w:tc>
        <w:tc>
          <w:tcPr>
            <w:tcW w:w="1328" w:type="dxa"/>
            <w:shd w:val="clear" w:color="auto" w:fill="BFBFBF" w:themeFill="background1" w:themeFillShade="BF"/>
          </w:tcPr>
          <w:p w:rsidR="003517E0" w:rsidRDefault="003517E0">
            <w:r>
              <w:t>Optionality</w:t>
            </w:r>
          </w:p>
        </w:tc>
        <w:tc>
          <w:tcPr>
            <w:tcW w:w="2703" w:type="dxa"/>
            <w:shd w:val="clear" w:color="auto" w:fill="BFBFBF" w:themeFill="background1" w:themeFillShade="BF"/>
          </w:tcPr>
          <w:p w:rsidR="003517E0" w:rsidRDefault="003517E0">
            <w:r>
              <w:t>Cardinality</w:t>
            </w:r>
          </w:p>
        </w:tc>
        <w:tc>
          <w:tcPr>
            <w:tcW w:w="3291" w:type="dxa"/>
            <w:shd w:val="clear" w:color="auto" w:fill="BFBFBF" w:themeFill="background1" w:themeFillShade="BF"/>
          </w:tcPr>
          <w:p w:rsidR="003517E0" w:rsidRDefault="003517E0">
            <w:r>
              <w:t>Notes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proofErr w:type="spellStart"/>
            <w:r w:rsidRPr="00BE6E52">
              <w:t>patientIndex</w:t>
            </w:r>
            <w:proofErr w:type="spellEnd"/>
          </w:p>
        </w:tc>
        <w:tc>
          <w:tcPr>
            <w:tcW w:w="1265" w:type="dxa"/>
          </w:tcPr>
          <w:p w:rsidR="003517E0" w:rsidRDefault="003517E0">
            <w:proofErr w:type="spellStart"/>
            <w:r>
              <w:t>Unitless</w:t>
            </w:r>
            <w:proofErr w:type="spellEnd"/>
            <w:r>
              <w:t xml:space="preserve"> sequential Integer</w:t>
            </w:r>
          </w:p>
        </w:tc>
        <w:tc>
          <w:tcPr>
            <w:tcW w:w="1328" w:type="dxa"/>
          </w:tcPr>
          <w:p w:rsidR="003517E0" w:rsidRDefault="003517E0">
            <w:r>
              <w:t>required</w:t>
            </w:r>
          </w:p>
        </w:tc>
        <w:tc>
          <w:tcPr>
            <w:tcW w:w="2703" w:type="dxa"/>
          </w:tcPr>
          <w:p w:rsidR="003517E0" w:rsidRPr="004D60A8" w:rsidRDefault="003517E0">
            <w:r>
              <w:t>(1..1)</w:t>
            </w:r>
          </w:p>
        </w:tc>
        <w:tc>
          <w:tcPr>
            <w:tcW w:w="3291" w:type="dxa"/>
          </w:tcPr>
          <w:p w:rsidR="003517E0" w:rsidRDefault="003517E0" w:rsidP="00AB7C95">
            <w:proofErr w:type="spellStart"/>
            <w:proofErr w:type="gramStart"/>
            <w:r w:rsidRPr="004D60A8">
              <w:t>patientIndex</w:t>
            </w:r>
            <w:proofErr w:type="spellEnd"/>
            <w:proofErr w:type="gramEnd"/>
            <w:r>
              <w:t xml:space="preserve"> is a sequential index starting at 1. </w:t>
            </w:r>
            <w:r w:rsidR="00AB7C95">
              <w:t xml:space="preserve"> This is the foreign key that links</w:t>
            </w:r>
            <w:r w:rsidR="00D16526">
              <w:t xml:space="preserve"> a record in</w:t>
            </w:r>
            <w:r w:rsidR="00AB7C95">
              <w:t xml:space="preserve"> the data</w:t>
            </w:r>
            <w:r w:rsidR="00D16526">
              <w:t xml:space="preserve"> set to a result in the</w:t>
            </w:r>
            <w:r w:rsidR="00AB7C95">
              <w:t xml:space="preserve"> result set.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proofErr w:type="spellStart"/>
            <w:r>
              <w:t>ventDay</w:t>
            </w:r>
            <w:proofErr w:type="spellEnd"/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3517E0"/>
        </w:tc>
        <w:tc>
          <w:tcPr>
            <w:tcW w:w="2703" w:type="dxa"/>
          </w:tcPr>
          <w:p w:rsidR="003517E0" w:rsidRDefault="003517E0"/>
        </w:tc>
        <w:tc>
          <w:tcPr>
            <w:tcW w:w="3291" w:type="dxa"/>
          </w:tcPr>
          <w:p w:rsidR="003517E0" w:rsidRDefault="003517E0"/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r>
              <w:t xml:space="preserve"> day</w:t>
            </w:r>
          </w:p>
        </w:tc>
        <w:tc>
          <w:tcPr>
            <w:tcW w:w="1265" w:type="dxa"/>
          </w:tcPr>
          <w:p w:rsidR="003517E0" w:rsidRDefault="003517E0">
            <w:proofErr w:type="spellStart"/>
            <w:r>
              <w:t>Unitless</w:t>
            </w:r>
            <w:proofErr w:type="spellEnd"/>
            <w:r>
              <w:t xml:space="preserve"> sequential Integer</w:t>
            </w:r>
          </w:p>
        </w:tc>
        <w:tc>
          <w:tcPr>
            <w:tcW w:w="1328" w:type="dxa"/>
          </w:tcPr>
          <w:p w:rsidR="003517E0" w:rsidRDefault="003517E0">
            <w:r>
              <w:t>required</w:t>
            </w:r>
          </w:p>
        </w:tc>
        <w:tc>
          <w:tcPr>
            <w:tcW w:w="2703" w:type="dxa"/>
          </w:tcPr>
          <w:p w:rsidR="003517E0" w:rsidRDefault="003517E0">
            <w:r>
              <w:t>(1...1)</w:t>
            </w:r>
          </w:p>
        </w:tc>
        <w:tc>
          <w:tcPr>
            <w:tcW w:w="3291" w:type="dxa"/>
          </w:tcPr>
          <w:p w:rsidR="003517E0" w:rsidRDefault="003517E0" w:rsidP="00AB7C95">
            <w:r>
              <w:t>Day is a sequential index starting at 1. Day 1 is the start date for intubation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r>
              <w:t>peep</w:t>
            </w:r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9E57C7">
            <w:r>
              <w:t>optional only if FiO2 is present</w:t>
            </w:r>
          </w:p>
        </w:tc>
        <w:tc>
          <w:tcPr>
            <w:tcW w:w="2703" w:type="dxa"/>
          </w:tcPr>
          <w:p w:rsidR="003517E0" w:rsidRDefault="009705B1" w:rsidP="009E57C7">
            <w:r>
              <w:t>(0...1)</w:t>
            </w:r>
            <w:r w:rsidR="00C20BD9">
              <w:t xml:space="preserve"> </w:t>
            </w:r>
          </w:p>
        </w:tc>
        <w:tc>
          <w:tcPr>
            <w:tcW w:w="3291" w:type="dxa"/>
          </w:tcPr>
          <w:p w:rsidR="003517E0" w:rsidRDefault="00AB7C95" w:rsidP="00AB7C95">
            <w:r>
              <w:rPr>
                <w:sz w:val="23"/>
                <w:szCs w:val="23"/>
              </w:rPr>
              <w:t xml:space="preserve">This is the daily minimum PEEP: The lowest value of PEEP during a calendar day that is set on the ventilator and </w:t>
            </w:r>
            <w:r>
              <w:rPr>
                <w:i/>
                <w:iCs/>
                <w:sz w:val="23"/>
                <w:szCs w:val="23"/>
              </w:rPr>
              <w:t>maintained for at least 1 hour</w:t>
            </w:r>
            <w:r>
              <w:rPr>
                <w:sz w:val="23"/>
                <w:szCs w:val="23"/>
              </w:rPr>
              <w:t>.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r>
              <w:t>fiO2</w:t>
            </w:r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9E57C7">
            <w:r>
              <w:t>optional only if PEEP is present</w:t>
            </w:r>
          </w:p>
        </w:tc>
        <w:tc>
          <w:tcPr>
            <w:tcW w:w="2703" w:type="dxa"/>
          </w:tcPr>
          <w:p w:rsidR="003517E0" w:rsidRDefault="009705B1" w:rsidP="009E57C7">
            <w:r>
              <w:t>(0...1)</w:t>
            </w:r>
            <w:r w:rsidR="00C20BD9">
              <w:t xml:space="preserve"> </w:t>
            </w:r>
          </w:p>
        </w:tc>
        <w:tc>
          <w:tcPr>
            <w:tcW w:w="3291" w:type="dxa"/>
          </w:tcPr>
          <w:p w:rsidR="003517E0" w:rsidRDefault="00AB7C95">
            <w:r>
              <w:rPr>
                <w:sz w:val="23"/>
                <w:szCs w:val="23"/>
              </w:rPr>
              <w:t>This is the daily minimum FiO</w:t>
            </w:r>
            <w:r>
              <w:rPr>
                <w:sz w:val="16"/>
                <w:szCs w:val="16"/>
              </w:rPr>
              <w:t xml:space="preserve">2: </w:t>
            </w:r>
            <w:r>
              <w:rPr>
                <w:sz w:val="23"/>
                <w:szCs w:val="23"/>
              </w:rPr>
              <w:t>The lowest value of FiO</w:t>
            </w:r>
            <w:r>
              <w:rPr>
                <w:sz w:val="16"/>
                <w:szCs w:val="16"/>
              </w:rPr>
              <w:t xml:space="preserve">2 </w:t>
            </w:r>
            <w:r>
              <w:rPr>
                <w:sz w:val="23"/>
                <w:szCs w:val="23"/>
              </w:rPr>
              <w:t xml:space="preserve">during a calendar day that is set on the ventilator and </w:t>
            </w:r>
            <w:r>
              <w:rPr>
                <w:i/>
                <w:iCs/>
                <w:sz w:val="23"/>
                <w:szCs w:val="23"/>
              </w:rPr>
              <w:t>maintained for at least 1 hour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proofErr w:type="spellStart"/>
            <w:r>
              <w:t>minTemp</w:t>
            </w:r>
            <w:proofErr w:type="spellEnd"/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3517E0"/>
        </w:tc>
        <w:tc>
          <w:tcPr>
            <w:tcW w:w="2703" w:type="dxa"/>
          </w:tcPr>
          <w:p w:rsidR="003517E0" w:rsidRDefault="003517E0"/>
        </w:tc>
        <w:tc>
          <w:tcPr>
            <w:tcW w:w="3291" w:type="dxa"/>
          </w:tcPr>
          <w:p w:rsidR="003517E0" w:rsidRDefault="00AB7C95">
            <w:r>
              <w:t xml:space="preserve">Minimum daily temperature in degrees </w:t>
            </w:r>
            <w:r w:rsidR="00D16526">
              <w:t>Celsius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proofErr w:type="spellStart"/>
            <w:r>
              <w:t>maxTemp</w:t>
            </w:r>
            <w:proofErr w:type="spellEnd"/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3517E0"/>
        </w:tc>
        <w:tc>
          <w:tcPr>
            <w:tcW w:w="2703" w:type="dxa"/>
          </w:tcPr>
          <w:p w:rsidR="003517E0" w:rsidRDefault="003517E0"/>
        </w:tc>
        <w:tc>
          <w:tcPr>
            <w:tcW w:w="3291" w:type="dxa"/>
          </w:tcPr>
          <w:p w:rsidR="003517E0" w:rsidRDefault="00AB7C95">
            <w:r>
              <w:t xml:space="preserve">Maximum daily temperature in degrees </w:t>
            </w:r>
            <w:r w:rsidR="00D16526">
              <w:t>Celsius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proofErr w:type="spellStart"/>
            <w:r>
              <w:t>minWBC</w:t>
            </w:r>
            <w:proofErr w:type="spellEnd"/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3517E0"/>
        </w:tc>
        <w:tc>
          <w:tcPr>
            <w:tcW w:w="2703" w:type="dxa"/>
          </w:tcPr>
          <w:p w:rsidR="003517E0" w:rsidRDefault="003517E0"/>
        </w:tc>
        <w:tc>
          <w:tcPr>
            <w:tcW w:w="3291" w:type="dxa"/>
          </w:tcPr>
          <w:p w:rsidR="003517E0" w:rsidRDefault="00AB7C95" w:rsidP="00AB7C95">
            <w:r>
              <w:t>Minimum daily white blood cell count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proofErr w:type="spellStart"/>
            <w:r>
              <w:t>maxWBC</w:t>
            </w:r>
            <w:proofErr w:type="spellEnd"/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3517E0"/>
        </w:tc>
        <w:tc>
          <w:tcPr>
            <w:tcW w:w="2703" w:type="dxa"/>
          </w:tcPr>
          <w:p w:rsidR="003517E0" w:rsidRDefault="003517E0"/>
        </w:tc>
        <w:tc>
          <w:tcPr>
            <w:tcW w:w="3291" w:type="dxa"/>
          </w:tcPr>
          <w:p w:rsidR="003517E0" w:rsidRDefault="00AB7C95">
            <w:r>
              <w:t>Maximum daily white blood cell count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3517E0">
            <w:r>
              <w:t>drug</w:t>
            </w:r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3517E0"/>
        </w:tc>
        <w:tc>
          <w:tcPr>
            <w:tcW w:w="2703" w:type="dxa"/>
          </w:tcPr>
          <w:p w:rsidR="003517E0" w:rsidRDefault="00C20BD9">
            <w:r>
              <w:t>(0...n)</w:t>
            </w:r>
          </w:p>
        </w:tc>
        <w:tc>
          <w:tcPr>
            <w:tcW w:w="3291" w:type="dxa"/>
          </w:tcPr>
          <w:p w:rsidR="003517E0" w:rsidRDefault="00AB7C95">
            <w:r>
              <w:rPr>
                <w:sz w:val="23"/>
                <w:szCs w:val="23"/>
              </w:rPr>
              <w:t>Antimicrobial agent(s) administered on this day.  There may be multiple drugs</w:t>
            </w:r>
            <w:r w:rsidR="00D16526">
              <w:rPr>
                <w:sz w:val="23"/>
                <w:szCs w:val="23"/>
              </w:rPr>
              <w:t xml:space="preserve"> administered</w:t>
            </w:r>
            <w:r>
              <w:rPr>
                <w:sz w:val="23"/>
                <w:szCs w:val="23"/>
              </w:rPr>
              <w:t xml:space="preserve"> in a day</w:t>
            </w:r>
          </w:p>
        </w:tc>
      </w:tr>
      <w:tr w:rsidR="003517E0" w:rsidTr="0016741C">
        <w:trPr>
          <w:tblHeader/>
        </w:trPr>
        <w:tc>
          <w:tcPr>
            <w:tcW w:w="1709" w:type="dxa"/>
          </w:tcPr>
          <w:p w:rsidR="003517E0" w:rsidRDefault="009E57C7">
            <w:r>
              <w:t>criterion1</w:t>
            </w:r>
          </w:p>
        </w:tc>
        <w:tc>
          <w:tcPr>
            <w:tcW w:w="1265" w:type="dxa"/>
          </w:tcPr>
          <w:p w:rsidR="003517E0" w:rsidRDefault="003517E0"/>
        </w:tc>
        <w:tc>
          <w:tcPr>
            <w:tcW w:w="1328" w:type="dxa"/>
          </w:tcPr>
          <w:p w:rsidR="003517E0" w:rsidRDefault="003517E0"/>
        </w:tc>
        <w:tc>
          <w:tcPr>
            <w:tcW w:w="2703" w:type="dxa"/>
          </w:tcPr>
          <w:p w:rsidR="003517E0" w:rsidRDefault="00CA162B">
            <w:r>
              <w:t>(0...1)</w:t>
            </w:r>
          </w:p>
        </w:tc>
        <w:tc>
          <w:tcPr>
            <w:tcW w:w="3291" w:type="dxa"/>
          </w:tcPr>
          <w:p w:rsidR="003517E0" w:rsidRDefault="00D16526">
            <w:r>
              <w:t>Criterion 1 as defined in the VAE protocol.  (yes/no) value</w:t>
            </w:r>
          </w:p>
        </w:tc>
      </w:tr>
      <w:tr w:rsidR="009E57C7" w:rsidTr="0016741C">
        <w:trPr>
          <w:tblHeader/>
        </w:trPr>
        <w:tc>
          <w:tcPr>
            <w:tcW w:w="1709" w:type="dxa"/>
          </w:tcPr>
          <w:p w:rsidR="009E57C7" w:rsidRDefault="009E57C7">
            <w:r>
              <w:t>criterion2</w:t>
            </w:r>
          </w:p>
        </w:tc>
        <w:tc>
          <w:tcPr>
            <w:tcW w:w="1265" w:type="dxa"/>
          </w:tcPr>
          <w:p w:rsidR="009E57C7" w:rsidRDefault="009E57C7"/>
        </w:tc>
        <w:tc>
          <w:tcPr>
            <w:tcW w:w="1328" w:type="dxa"/>
          </w:tcPr>
          <w:p w:rsidR="009E57C7" w:rsidRDefault="009E57C7"/>
        </w:tc>
        <w:tc>
          <w:tcPr>
            <w:tcW w:w="2703" w:type="dxa"/>
          </w:tcPr>
          <w:p w:rsidR="009E57C7" w:rsidRDefault="00CA162B">
            <w:r>
              <w:t>(0...1)</w:t>
            </w:r>
          </w:p>
        </w:tc>
        <w:tc>
          <w:tcPr>
            <w:tcW w:w="3291" w:type="dxa"/>
          </w:tcPr>
          <w:p w:rsidR="009E57C7" w:rsidRDefault="00D16526">
            <w:r>
              <w:t>Criterion 2 as defined in the VAE protocol.  (yes/no) value</w:t>
            </w:r>
          </w:p>
        </w:tc>
      </w:tr>
      <w:tr w:rsidR="009E57C7" w:rsidTr="0016741C">
        <w:trPr>
          <w:tblHeader/>
        </w:trPr>
        <w:tc>
          <w:tcPr>
            <w:tcW w:w="1709" w:type="dxa"/>
          </w:tcPr>
          <w:p w:rsidR="009E57C7" w:rsidRDefault="009E57C7">
            <w:r>
              <w:t>criterion3</w:t>
            </w:r>
          </w:p>
        </w:tc>
        <w:tc>
          <w:tcPr>
            <w:tcW w:w="1265" w:type="dxa"/>
          </w:tcPr>
          <w:p w:rsidR="009E57C7" w:rsidRDefault="009E57C7"/>
        </w:tc>
        <w:tc>
          <w:tcPr>
            <w:tcW w:w="1328" w:type="dxa"/>
          </w:tcPr>
          <w:p w:rsidR="009E57C7" w:rsidRDefault="009E57C7"/>
        </w:tc>
        <w:tc>
          <w:tcPr>
            <w:tcW w:w="2703" w:type="dxa"/>
          </w:tcPr>
          <w:p w:rsidR="009E57C7" w:rsidRDefault="00CA162B">
            <w:r>
              <w:t>(0...1)</w:t>
            </w:r>
          </w:p>
        </w:tc>
        <w:tc>
          <w:tcPr>
            <w:tcW w:w="3291" w:type="dxa"/>
          </w:tcPr>
          <w:p w:rsidR="009E57C7" w:rsidRDefault="00D16526">
            <w:r>
              <w:t>Criterion 3 as defined in the VAE protocol.  (yes/no) value</w:t>
            </w:r>
          </w:p>
        </w:tc>
      </w:tr>
    </w:tbl>
    <w:p w:rsidR="00C447C7" w:rsidRDefault="00C447C7"/>
    <w:sectPr w:rsidR="00C447C7" w:rsidSect="005F22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FC9" w:rsidRDefault="00344FC9" w:rsidP="00344FC9">
      <w:pPr>
        <w:spacing w:after="0" w:line="240" w:lineRule="auto"/>
      </w:pPr>
      <w:r>
        <w:separator/>
      </w:r>
    </w:p>
  </w:endnote>
  <w:endnote w:type="continuationSeparator" w:id="0">
    <w:p w:rsidR="00344FC9" w:rsidRDefault="00344FC9" w:rsidP="00344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C9" w:rsidRDefault="00344F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C9" w:rsidRDefault="00344F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C9" w:rsidRDefault="00344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FC9" w:rsidRDefault="00344FC9" w:rsidP="00344FC9">
      <w:pPr>
        <w:spacing w:after="0" w:line="240" w:lineRule="auto"/>
      </w:pPr>
      <w:r>
        <w:separator/>
      </w:r>
    </w:p>
  </w:footnote>
  <w:footnote w:type="continuationSeparator" w:id="0">
    <w:p w:rsidR="00344FC9" w:rsidRDefault="00344FC9" w:rsidP="00344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C9" w:rsidRDefault="00344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C9" w:rsidRDefault="00344F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C9" w:rsidRDefault="00344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59"/>
    <w:rsid w:val="00092380"/>
    <w:rsid w:val="0016741C"/>
    <w:rsid w:val="00266992"/>
    <w:rsid w:val="002751C7"/>
    <w:rsid w:val="00344FC9"/>
    <w:rsid w:val="003517E0"/>
    <w:rsid w:val="004D60A8"/>
    <w:rsid w:val="005F2234"/>
    <w:rsid w:val="006234D4"/>
    <w:rsid w:val="006F4261"/>
    <w:rsid w:val="007578A6"/>
    <w:rsid w:val="009705B1"/>
    <w:rsid w:val="009B2163"/>
    <w:rsid w:val="009E57C7"/>
    <w:rsid w:val="00AB7C95"/>
    <w:rsid w:val="00B27A59"/>
    <w:rsid w:val="00BE6E52"/>
    <w:rsid w:val="00C20BD9"/>
    <w:rsid w:val="00C3071F"/>
    <w:rsid w:val="00C447C7"/>
    <w:rsid w:val="00C51D4F"/>
    <w:rsid w:val="00C92EAF"/>
    <w:rsid w:val="00CA162B"/>
    <w:rsid w:val="00D16526"/>
    <w:rsid w:val="00EC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674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344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FC9"/>
  </w:style>
  <w:style w:type="paragraph" w:styleId="Footer">
    <w:name w:val="footer"/>
    <w:basedOn w:val="Normal"/>
    <w:link w:val="FooterChar"/>
    <w:uiPriority w:val="99"/>
    <w:unhideWhenUsed/>
    <w:rsid w:val="00344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2015-11-10T14:45:00Z</dcterms:created>
  <dcterms:modified xsi:type="dcterms:W3CDTF">2015-11-10T14:45:00Z</dcterms:modified>
</cp:coreProperties>
</file>