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B5710" w14:textId="2881A11F" w:rsidR="00053040" w:rsidRPr="00AF134C" w:rsidRDefault="00D55E14" w:rsidP="00D55E14">
      <w:pPr>
        <w:pStyle w:val="Heading1"/>
        <w:tabs>
          <w:tab w:val="right" w:pos="10440"/>
        </w:tabs>
        <w:rPr>
          <w:rFonts w:asciiTheme="minorHAnsi" w:hAnsiTheme="minorHAnsi"/>
          <w:sz w:val="24"/>
        </w:rPr>
      </w:pPr>
      <w:r w:rsidRPr="00D55E14">
        <w:rPr>
          <w:color w:val="FFFFFF" w:themeColor="background1"/>
        </w:rPr>
        <w:drawing>
          <wp:anchor distT="0" distB="0" distL="114300" distR="114300" simplePos="0" relativeHeight="251663360" behindDoc="1" locked="0" layoutInCell="1" allowOverlap="1" wp14:anchorId="100EE9BF" wp14:editId="3A936F52">
            <wp:simplePos x="0" y="0"/>
            <wp:positionH relativeFrom="page">
              <wp:align>center</wp:align>
            </wp:positionH>
            <wp:positionV relativeFrom="paragraph">
              <wp:posOffset>56515</wp:posOffset>
            </wp:positionV>
            <wp:extent cx="6870700" cy="685748"/>
            <wp:effectExtent l="0" t="0" r="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" r="1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0" cy="685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040" w:rsidRPr="00D55E14">
        <w:rPr>
          <w:rFonts w:asciiTheme="minorHAnsi" w:hAnsiTheme="minorHAnsi" w:cstheme="minorHAnsi"/>
          <w:color w:val="FFFFFF" w:themeColor="background1"/>
          <w:sz w:val="48"/>
          <w:szCs w:val="52"/>
        </w:rPr>
        <w:t xml:space="preserve">Antimicrobial Resistance Option Read Me First </w:t>
      </w:r>
      <w:r>
        <w:rPr>
          <w:rFonts w:asciiTheme="minorHAnsi" w:hAnsiTheme="minorHAnsi" w:cstheme="minorHAnsi"/>
          <w:color w:val="auto"/>
          <w:sz w:val="48"/>
          <w:szCs w:val="52"/>
        </w:rPr>
        <w:tab/>
      </w:r>
    </w:p>
    <w:p w14:paraId="56AA3498" w14:textId="3A161094" w:rsidR="00C55766" w:rsidRPr="00D55E14" w:rsidRDefault="001C6E44" w:rsidP="00AF134C">
      <w:pPr>
        <w:pStyle w:val="Heading1"/>
        <w:spacing w:before="0"/>
        <w:rPr>
          <w:rFonts w:asciiTheme="minorHAnsi" w:hAnsiTheme="minorHAnsi" w:cstheme="minorHAnsi"/>
          <w:color w:val="0070C0"/>
        </w:rPr>
      </w:pPr>
      <w:r w:rsidRPr="00D55E14">
        <w:rPr>
          <w:rFonts w:asciiTheme="minorHAnsi" w:hAnsiTheme="minorHAnsi" w:cstheme="minorHAnsi"/>
          <w:color w:val="0070C0"/>
          <w:sz w:val="26"/>
          <w:szCs w:val="26"/>
        </w:rPr>
        <w:t>CDA… where to start?</w:t>
      </w:r>
    </w:p>
    <w:p w14:paraId="443A7C19" w14:textId="23B55B19" w:rsidR="00791350" w:rsidRDefault="00C55766" w:rsidP="00AF134C">
      <w:pPr>
        <w:pStyle w:val="NoSpacing"/>
        <w:rPr>
          <w:sz w:val="21"/>
          <w:szCs w:val="21"/>
        </w:rPr>
      </w:pPr>
      <w:r w:rsidRPr="00AF134C">
        <w:rPr>
          <w:sz w:val="21"/>
          <w:szCs w:val="21"/>
        </w:rPr>
        <w:t>The HL7 Clinical Document Architecture (</w:t>
      </w:r>
      <w:r w:rsidR="00791350" w:rsidRPr="00AF134C">
        <w:rPr>
          <w:sz w:val="21"/>
          <w:szCs w:val="21"/>
        </w:rPr>
        <w:t>CDA</w:t>
      </w:r>
      <w:r w:rsidRPr="00AF134C">
        <w:rPr>
          <w:sz w:val="21"/>
          <w:szCs w:val="21"/>
        </w:rPr>
        <w:t>) is an XML</w:t>
      </w:r>
      <w:r w:rsidR="006A6376" w:rsidRPr="00AF134C">
        <w:rPr>
          <w:sz w:val="21"/>
          <w:szCs w:val="21"/>
        </w:rPr>
        <w:t>-</w:t>
      </w:r>
      <w:r w:rsidRPr="00AF134C">
        <w:rPr>
          <w:sz w:val="21"/>
          <w:szCs w:val="21"/>
        </w:rPr>
        <w:t xml:space="preserve">based markup standard intended to specify the encoding, </w:t>
      </w:r>
      <w:r w:rsidR="000C47EB" w:rsidRPr="00AF134C">
        <w:rPr>
          <w:sz w:val="21"/>
          <w:szCs w:val="21"/>
        </w:rPr>
        <w:t>structure,</w:t>
      </w:r>
      <w:r w:rsidRPr="00AF134C">
        <w:rPr>
          <w:sz w:val="21"/>
          <w:szCs w:val="21"/>
        </w:rPr>
        <w:t xml:space="preserve"> and semantics of clinical documents for exchange. </w:t>
      </w:r>
      <w:r w:rsidR="0059676D" w:rsidRPr="00AF134C">
        <w:rPr>
          <w:sz w:val="21"/>
          <w:szCs w:val="21"/>
        </w:rPr>
        <w:t xml:space="preserve">CDA is an ANSI-certified standard from Health Level Seven International (HL7.org). </w:t>
      </w:r>
      <w:r w:rsidR="00791350" w:rsidRPr="00AF134C">
        <w:rPr>
          <w:sz w:val="21"/>
          <w:szCs w:val="21"/>
        </w:rPr>
        <w:t xml:space="preserve">Due to </w:t>
      </w:r>
      <w:r w:rsidR="0059676D" w:rsidRPr="00AF134C">
        <w:rPr>
          <w:sz w:val="21"/>
          <w:szCs w:val="21"/>
        </w:rPr>
        <w:t xml:space="preserve">National Healthcare Safety Network (NHSN) </w:t>
      </w:r>
      <w:r w:rsidR="00791350" w:rsidRPr="00AF134C">
        <w:rPr>
          <w:sz w:val="21"/>
          <w:szCs w:val="21"/>
        </w:rPr>
        <w:t xml:space="preserve">protocol changes, CDA imports for specific events and summary reports </w:t>
      </w:r>
      <w:r w:rsidR="000C47EB" w:rsidRPr="00AF134C">
        <w:rPr>
          <w:sz w:val="21"/>
          <w:szCs w:val="21"/>
        </w:rPr>
        <w:t>must</w:t>
      </w:r>
      <w:r w:rsidR="00791350" w:rsidRPr="00AF134C">
        <w:rPr>
          <w:sz w:val="21"/>
          <w:szCs w:val="21"/>
        </w:rPr>
        <w:t xml:space="preserve"> be created per specific</w:t>
      </w:r>
      <w:r w:rsidR="0059676D" w:rsidRPr="00AF134C">
        <w:rPr>
          <w:sz w:val="21"/>
          <w:szCs w:val="21"/>
        </w:rPr>
        <w:t xml:space="preserve"> NHSN HAI Implementation Guides (IG). </w:t>
      </w:r>
      <w:r w:rsidR="00791350" w:rsidRPr="00AF134C">
        <w:rPr>
          <w:sz w:val="21"/>
          <w:szCs w:val="21"/>
        </w:rPr>
        <w:t>The CDA contains required template identifiers, specific vocabulary, specific constraints, etc., that are detailed in the IG. The creation of CDA is more complicated than the creation of CSV files</w:t>
      </w:r>
      <w:r w:rsidR="00281DAD" w:rsidRPr="00AF134C">
        <w:rPr>
          <w:sz w:val="21"/>
          <w:szCs w:val="21"/>
        </w:rPr>
        <w:t>,</w:t>
      </w:r>
      <w:r w:rsidR="0059676D" w:rsidRPr="00AF134C">
        <w:rPr>
          <w:sz w:val="21"/>
          <w:szCs w:val="21"/>
        </w:rPr>
        <w:t xml:space="preserve"> is not HL7 2.x, </w:t>
      </w:r>
      <w:r w:rsidR="00791350" w:rsidRPr="00AF134C">
        <w:rPr>
          <w:sz w:val="21"/>
          <w:szCs w:val="21"/>
        </w:rPr>
        <w:t>and is usually m</w:t>
      </w:r>
      <w:r w:rsidR="00751100" w:rsidRPr="00AF134C">
        <w:rPr>
          <w:sz w:val="21"/>
          <w:szCs w:val="21"/>
        </w:rPr>
        <w:t xml:space="preserve">ediated by </w:t>
      </w:r>
      <w:r w:rsidR="00365D50" w:rsidRPr="00AF134C">
        <w:rPr>
          <w:sz w:val="21"/>
          <w:szCs w:val="21"/>
        </w:rPr>
        <w:t>a</w:t>
      </w:r>
      <w:r w:rsidR="00751100" w:rsidRPr="00AF134C">
        <w:rPr>
          <w:sz w:val="21"/>
          <w:szCs w:val="21"/>
        </w:rPr>
        <w:t xml:space="preserve"> </w:t>
      </w:r>
      <w:r w:rsidR="00791350" w:rsidRPr="00AF134C">
        <w:rPr>
          <w:sz w:val="21"/>
          <w:szCs w:val="21"/>
        </w:rPr>
        <w:t>software system that packages the data into the correct format.</w:t>
      </w:r>
    </w:p>
    <w:p w14:paraId="31FA99C2" w14:textId="77777777" w:rsidR="00AF134C" w:rsidRPr="00AF134C" w:rsidRDefault="00AF134C" w:rsidP="00AF134C">
      <w:pPr>
        <w:pStyle w:val="NoSpacing"/>
        <w:rPr>
          <w:sz w:val="21"/>
          <w:szCs w:val="21"/>
        </w:rPr>
      </w:pPr>
    </w:p>
    <w:p w14:paraId="12B7B482" w14:textId="77777777" w:rsidR="00751100" w:rsidRPr="00D55E14" w:rsidRDefault="00751100" w:rsidP="00AF134C">
      <w:pPr>
        <w:pStyle w:val="Heading2"/>
        <w:spacing w:before="0"/>
        <w:rPr>
          <w:rFonts w:asciiTheme="minorHAnsi" w:eastAsia="Times New Roman" w:hAnsiTheme="minorHAnsi" w:cstheme="minorHAnsi"/>
          <w:color w:val="0070C0"/>
        </w:rPr>
      </w:pPr>
      <w:r w:rsidRPr="00D55E14">
        <w:rPr>
          <w:rFonts w:asciiTheme="minorHAnsi" w:eastAsia="Times New Roman" w:hAnsiTheme="minorHAnsi" w:cstheme="minorHAnsi"/>
          <w:color w:val="0070C0"/>
        </w:rPr>
        <w:t>Contents of</w:t>
      </w:r>
      <w:r w:rsidR="00F50B72" w:rsidRPr="00D55E14">
        <w:rPr>
          <w:rFonts w:asciiTheme="minorHAnsi" w:eastAsia="Times New Roman" w:hAnsiTheme="minorHAnsi" w:cstheme="minorHAnsi"/>
          <w:color w:val="0070C0"/>
        </w:rPr>
        <w:t xml:space="preserve"> NHSN</w:t>
      </w:r>
      <w:r w:rsidRPr="00D55E14">
        <w:rPr>
          <w:rFonts w:asciiTheme="minorHAnsi" w:eastAsia="Times New Roman" w:hAnsiTheme="minorHAnsi" w:cstheme="minorHAnsi"/>
          <w:color w:val="0070C0"/>
        </w:rPr>
        <w:t xml:space="preserve"> </w:t>
      </w:r>
      <w:r w:rsidR="00124AAB" w:rsidRPr="00D55E14">
        <w:rPr>
          <w:rFonts w:asciiTheme="minorHAnsi" w:eastAsia="Times New Roman" w:hAnsiTheme="minorHAnsi" w:cstheme="minorHAnsi"/>
          <w:color w:val="0070C0"/>
        </w:rPr>
        <w:t>Antimicrobial Resistance (AR)</w:t>
      </w:r>
      <w:r w:rsidR="00F50B72" w:rsidRPr="00D55E14">
        <w:rPr>
          <w:rFonts w:asciiTheme="minorHAnsi" w:eastAsia="Times New Roman" w:hAnsiTheme="minorHAnsi" w:cstheme="minorHAnsi"/>
          <w:color w:val="0070C0"/>
        </w:rPr>
        <w:t xml:space="preserve"> Option</w:t>
      </w:r>
      <w:r w:rsidR="00124AAB" w:rsidRPr="00D55E14">
        <w:rPr>
          <w:rFonts w:asciiTheme="minorHAnsi" w:eastAsia="Times New Roman" w:hAnsiTheme="minorHAnsi" w:cstheme="minorHAnsi"/>
          <w:color w:val="0070C0"/>
        </w:rPr>
        <w:t xml:space="preserve"> </w:t>
      </w:r>
      <w:r w:rsidRPr="00D55E14">
        <w:rPr>
          <w:rFonts w:asciiTheme="minorHAnsi" w:eastAsia="Times New Roman" w:hAnsiTheme="minorHAnsi" w:cstheme="minorHAnsi"/>
          <w:color w:val="0070C0"/>
        </w:rPr>
        <w:t>Tool Kit:</w:t>
      </w:r>
    </w:p>
    <w:p w14:paraId="2C94A882" w14:textId="187F0CE3" w:rsidR="00751100" w:rsidRPr="00AF134C" w:rsidRDefault="00C42919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R</w:t>
      </w:r>
      <w:r w:rsidR="00124AAB" w:rsidRPr="00AF134C">
        <w:rPr>
          <w:sz w:val="21"/>
          <w:szCs w:val="21"/>
        </w:rPr>
        <w:t>ead me first</w:t>
      </w:r>
      <w:r w:rsidR="00FC5A7A">
        <w:rPr>
          <w:sz w:val="21"/>
          <w:szCs w:val="21"/>
        </w:rPr>
        <w:t>_AR_202</w:t>
      </w:r>
      <w:r w:rsidR="00D55E14">
        <w:rPr>
          <w:sz w:val="21"/>
          <w:szCs w:val="21"/>
        </w:rPr>
        <w:t>5</w:t>
      </w:r>
      <w:r w:rsidR="00751100" w:rsidRPr="00AF134C">
        <w:rPr>
          <w:sz w:val="21"/>
          <w:szCs w:val="21"/>
        </w:rPr>
        <w:t xml:space="preserve"> </w:t>
      </w:r>
      <w:r w:rsidR="00B47D3D" w:rsidRPr="00AF134C">
        <w:rPr>
          <w:sz w:val="21"/>
          <w:szCs w:val="21"/>
        </w:rPr>
        <w:t>–</w:t>
      </w:r>
      <w:r w:rsidR="00751100" w:rsidRPr="00AF134C">
        <w:rPr>
          <w:sz w:val="21"/>
          <w:szCs w:val="21"/>
        </w:rPr>
        <w:t xml:space="preserve"> </w:t>
      </w:r>
      <w:r w:rsidR="00B47D3D" w:rsidRPr="00AF134C">
        <w:rPr>
          <w:sz w:val="21"/>
          <w:szCs w:val="21"/>
        </w:rPr>
        <w:t xml:space="preserve">Contains a </w:t>
      </w:r>
      <w:r w:rsidR="00751100" w:rsidRPr="00AF134C">
        <w:rPr>
          <w:sz w:val="21"/>
          <w:szCs w:val="21"/>
        </w:rPr>
        <w:t xml:space="preserve">brief </w:t>
      </w:r>
      <w:r w:rsidR="00BE5E98" w:rsidRPr="00AF134C">
        <w:rPr>
          <w:sz w:val="21"/>
          <w:szCs w:val="21"/>
        </w:rPr>
        <w:t>explanation</w:t>
      </w:r>
      <w:r w:rsidR="00751100" w:rsidRPr="00AF134C">
        <w:rPr>
          <w:sz w:val="21"/>
          <w:szCs w:val="21"/>
        </w:rPr>
        <w:t xml:space="preserve"> of tool kit contents and usage. </w:t>
      </w:r>
    </w:p>
    <w:p w14:paraId="5E114F6D" w14:textId="42FD0FA4" w:rsidR="00BE5E98" w:rsidRPr="00AF134C" w:rsidRDefault="00751100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AR CDA vendor samples</w:t>
      </w:r>
      <w:r w:rsidR="00BE5E98" w:rsidRPr="00AF134C">
        <w:rPr>
          <w:sz w:val="21"/>
          <w:szCs w:val="21"/>
        </w:rPr>
        <w:t xml:space="preserve"> </w:t>
      </w:r>
      <w:r w:rsidR="00F50B72" w:rsidRPr="00AF134C">
        <w:rPr>
          <w:sz w:val="21"/>
          <w:szCs w:val="21"/>
        </w:rPr>
        <w:t>–</w:t>
      </w:r>
      <w:r w:rsidR="00B47D3D" w:rsidRPr="00AF134C">
        <w:rPr>
          <w:sz w:val="21"/>
          <w:szCs w:val="21"/>
        </w:rPr>
        <w:t xml:space="preserve"> Contains </w:t>
      </w:r>
      <w:r w:rsidR="00BE5E98" w:rsidRPr="00AF134C">
        <w:rPr>
          <w:sz w:val="21"/>
          <w:szCs w:val="21"/>
        </w:rPr>
        <w:t xml:space="preserve">Antimicrobial Resistance (AR) </w:t>
      </w:r>
      <w:r w:rsidR="006A6376" w:rsidRPr="00AF134C">
        <w:rPr>
          <w:sz w:val="21"/>
          <w:szCs w:val="21"/>
        </w:rPr>
        <w:t>XML</w:t>
      </w:r>
      <w:r w:rsidR="00B47D3D" w:rsidRPr="00AF134C">
        <w:rPr>
          <w:sz w:val="21"/>
          <w:szCs w:val="21"/>
        </w:rPr>
        <w:t xml:space="preserve"> </w:t>
      </w:r>
      <w:r w:rsidRPr="00AF134C">
        <w:rPr>
          <w:sz w:val="21"/>
          <w:szCs w:val="21"/>
        </w:rPr>
        <w:t>samples of vario</w:t>
      </w:r>
      <w:r w:rsidR="00BE5E98" w:rsidRPr="00AF134C">
        <w:rPr>
          <w:sz w:val="21"/>
          <w:szCs w:val="21"/>
        </w:rPr>
        <w:t>us AR-numerator CDAs</w:t>
      </w:r>
      <w:r w:rsidR="00B47D3D" w:rsidRPr="00AF134C">
        <w:rPr>
          <w:sz w:val="21"/>
          <w:szCs w:val="21"/>
        </w:rPr>
        <w:t>. These samples</w:t>
      </w:r>
      <w:r w:rsidR="00BE5E98" w:rsidRPr="00AF134C">
        <w:rPr>
          <w:sz w:val="21"/>
          <w:szCs w:val="21"/>
        </w:rPr>
        <w:t xml:space="preserve"> </w:t>
      </w:r>
      <w:r w:rsidR="00924AEF">
        <w:rPr>
          <w:sz w:val="21"/>
          <w:szCs w:val="21"/>
        </w:rPr>
        <w:t xml:space="preserve">show </w:t>
      </w:r>
      <w:r w:rsidR="00BE5E98" w:rsidRPr="00AF134C">
        <w:rPr>
          <w:sz w:val="21"/>
          <w:szCs w:val="21"/>
        </w:rPr>
        <w:t xml:space="preserve">the </w:t>
      </w:r>
      <w:r w:rsidR="00124AAB" w:rsidRPr="00AF134C">
        <w:rPr>
          <w:sz w:val="21"/>
          <w:szCs w:val="21"/>
        </w:rPr>
        <w:t>antibiotic panels required based on the</w:t>
      </w:r>
      <w:r w:rsidR="00B47D3D" w:rsidRPr="00AF134C">
        <w:rPr>
          <w:sz w:val="21"/>
          <w:szCs w:val="21"/>
        </w:rPr>
        <w:t xml:space="preserve"> reported</w:t>
      </w:r>
      <w:r w:rsidR="00124AAB" w:rsidRPr="00AF134C">
        <w:rPr>
          <w:sz w:val="21"/>
          <w:szCs w:val="21"/>
        </w:rPr>
        <w:t xml:space="preserve"> </w:t>
      </w:r>
      <w:r w:rsidRPr="00AF134C">
        <w:rPr>
          <w:sz w:val="21"/>
          <w:szCs w:val="21"/>
        </w:rPr>
        <w:t xml:space="preserve">organism. </w:t>
      </w:r>
      <w:r w:rsidR="001C250C">
        <w:rPr>
          <w:sz w:val="21"/>
          <w:szCs w:val="21"/>
        </w:rPr>
        <w:t>Two</w:t>
      </w:r>
      <w:r w:rsidRPr="00AF134C">
        <w:rPr>
          <w:sz w:val="21"/>
          <w:szCs w:val="21"/>
        </w:rPr>
        <w:t xml:space="preserve"> AR</w:t>
      </w:r>
      <w:r w:rsidR="006A6376" w:rsidRPr="00AF134C">
        <w:rPr>
          <w:sz w:val="21"/>
          <w:szCs w:val="21"/>
        </w:rPr>
        <w:t xml:space="preserve"> </w:t>
      </w:r>
      <w:r w:rsidRPr="00AF134C">
        <w:rPr>
          <w:sz w:val="21"/>
          <w:szCs w:val="21"/>
        </w:rPr>
        <w:t xml:space="preserve">denominator </w:t>
      </w:r>
      <w:r w:rsidR="006A6376" w:rsidRPr="00AF134C">
        <w:rPr>
          <w:sz w:val="21"/>
          <w:szCs w:val="21"/>
        </w:rPr>
        <w:t>XML</w:t>
      </w:r>
      <w:r w:rsidRPr="00AF134C">
        <w:rPr>
          <w:sz w:val="21"/>
          <w:szCs w:val="21"/>
        </w:rPr>
        <w:t xml:space="preserve"> sample</w:t>
      </w:r>
      <w:r w:rsidR="001C250C">
        <w:rPr>
          <w:sz w:val="21"/>
          <w:szCs w:val="21"/>
        </w:rPr>
        <w:t>s</w:t>
      </w:r>
      <w:r w:rsidR="00B47D3D" w:rsidRPr="00AF134C">
        <w:rPr>
          <w:sz w:val="21"/>
          <w:szCs w:val="21"/>
        </w:rPr>
        <w:t xml:space="preserve"> </w:t>
      </w:r>
      <w:r w:rsidR="001C250C">
        <w:rPr>
          <w:sz w:val="21"/>
          <w:szCs w:val="21"/>
        </w:rPr>
        <w:t>are</w:t>
      </w:r>
      <w:r w:rsidR="00B47D3D" w:rsidRPr="00AF134C">
        <w:rPr>
          <w:sz w:val="21"/>
          <w:szCs w:val="21"/>
        </w:rPr>
        <w:t xml:space="preserve"> also included</w:t>
      </w:r>
      <w:r w:rsidR="001C250C">
        <w:rPr>
          <w:sz w:val="21"/>
          <w:szCs w:val="21"/>
        </w:rPr>
        <w:t xml:space="preserve"> (inpatient and outpatient)</w:t>
      </w:r>
      <w:r w:rsidRPr="00AF134C">
        <w:rPr>
          <w:sz w:val="21"/>
          <w:szCs w:val="21"/>
        </w:rPr>
        <w:t xml:space="preserve">. </w:t>
      </w:r>
    </w:p>
    <w:p w14:paraId="61CBE41E" w14:textId="1114F322" w:rsidR="00BE5E98" w:rsidRPr="00AF134C" w:rsidRDefault="004E1862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IDM</w:t>
      </w:r>
      <w:r w:rsidR="006C1922" w:rsidRPr="00AF134C">
        <w:rPr>
          <w:sz w:val="21"/>
          <w:szCs w:val="21"/>
        </w:rPr>
        <w:t xml:space="preserve"> for vendors</w:t>
      </w:r>
      <w:r w:rsidRPr="00AF134C">
        <w:rPr>
          <w:sz w:val="21"/>
          <w:szCs w:val="21"/>
        </w:rPr>
        <w:t xml:space="preserve"> </w:t>
      </w:r>
      <w:r w:rsidR="00F50B72" w:rsidRPr="00AF134C">
        <w:rPr>
          <w:sz w:val="21"/>
          <w:szCs w:val="21"/>
        </w:rPr>
        <w:t>–</w:t>
      </w:r>
      <w:r w:rsidR="0041167B" w:rsidRPr="00AF134C">
        <w:rPr>
          <w:sz w:val="21"/>
          <w:szCs w:val="21"/>
        </w:rPr>
        <w:t xml:space="preserve"> </w:t>
      </w:r>
      <w:r w:rsidRPr="00AF134C">
        <w:rPr>
          <w:sz w:val="21"/>
          <w:szCs w:val="21"/>
        </w:rPr>
        <w:t>Information Data Mode</w:t>
      </w:r>
      <w:r w:rsidR="00924AEF">
        <w:rPr>
          <w:sz w:val="21"/>
          <w:szCs w:val="21"/>
        </w:rPr>
        <w:t>l</w:t>
      </w:r>
      <w:r w:rsidR="0041167B" w:rsidRPr="00AF134C">
        <w:rPr>
          <w:sz w:val="21"/>
          <w:szCs w:val="21"/>
        </w:rPr>
        <w:t xml:space="preserve"> (IDM)</w:t>
      </w:r>
      <w:r w:rsidR="00563D60" w:rsidRPr="00AF134C">
        <w:rPr>
          <w:sz w:val="21"/>
          <w:szCs w:val="21"/>
        </w:rPr>
        <w:t xml:space="preserve"> is part of the N</w:t>
      </w:r>
      <w:r w:rsidR="0041167B" w:rsidRPr="00AF134C">
        <w:rPr>
          <w:sz w:val="21"/>
          <w:szCs w:val="21"/>
        </w:rPr>
        <w:t>HSN</w:t>
      </w:r>
      <w:r w:rsidR="00563D60" w:rsidRPr="00AF134C">
        <w:rPr>
          <w:sz w:val="21"/>
          <w:szCs w:val="21"/>
        </w:rPr>
        <w:t xml:space="preserve"> requirements and is </w:t>
      </w:r>
      <w:r w:rsidR="006C1922" w:rsidRPr="00AF134C">
        <w:rPr>
          <w:sz w:val="21"/>
          <w:szCs w:val="21"/>
        </w:rPr>
        <w:t xml:space="preserve">used </w:t>
      </w:r>
      <w:r w:rsidR="00563D60" w:rsidRPr="00AF134C">
        <w:rPr>
          <w:sz w:val="21"/>
          <w:szCs w:val="21"/>
        </w:rPr>
        <w:t>for the</w:t>
      </w:r>
      <w:r w:rsidR="006C1922" w:rsidRPr="00AF134C">
        <w:rPr>
          <w:sz w:val="21"/>
          <w:szCs w:val="21"/>
        </w:rPr>
        <w:t xml:space="preserve"> development of the NHSN</w:t>
      </w:r>
      <w:r w:rsidR="00563D60" w:rsidRPr="00AF134C">
        <w:rPr>
          <w:sz w:val="21"/>
          <w:szCs w:val="21"/>
        </w:rPr>
        <w:t xml:space="preserve"> User Interface; however, it </w:t>
      </w:r>
      <w:r w:rsidRPr="00AF134C">
        <w:rPr>
          <w:sz w:val="21"/>
          <w:szCs w:val="21"/>
        </w:rPr>
        <w:t xml:space="preserve">includes business rules, coding information, codes, and other important information useful in the development of the CDA. </w:t>
      </w:r>
    </w:p>
    <w:p w14:paraId="65FB5007" w14:textId="3CD7EF4E" w:rsidR="00563D60" w:rsidRPr="00AF134C" w:rsidRDefault="00563D60" w:rsidP="00AF134C">
      <w:pPr>
        <w:pStyle w:val="ListParagraph"/>
        <w:numPr>
          <w:ilvl w:val="1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Refer to the following tabs for AR</w:t>
      </w:r>
      <w:r w:rsidR="006A6376" w:rsidRPr="00AF134C">
        <w:rPr>
          <w:sz w:val="21"/>
          <w:szCs w:val="21"/>
        </w:rPr>
        <w:t xml:space="preserve"> Event </w:t>
      </w:r>
      <w:r w:rsidRPr="00AF134C">
        <w:rPr>
          <w:sz w:val="21"/>
          <w:szCs w:val="21"/>
        </w:rPr>
        <w:t>numerator related information:</w:t>
      </w:r>
    </w:p>
    <w:p w14:paraId="753A036B" w14:textId="4B7E911E" w:rsidR="00563D60" w:rsidRDefault="00563D60" w:rsidP="00AF134C">
      <w:pPr>
        <w:pStyle w:val="ListParagraph"/>
        <w:numPr>
          <w:ilvl w:val="2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Location</w:t>
      </w:r>
      <w:r w:rsidR="00CF47B7">
        <w:rPr>
          <w:sz w:val="21"/>
          <w:szCs w:val="21"/>
        </w:rPr>
        <w:t xml:space="preserve"> code</w:t>
      </w:r>
      <w:r w:rsidRPr="00AF134C">
        <w:rPr>
          <w:sz w:val="21"/>
          <w:szCs w:val="21"/>
        </w:rPr>
        <w:t xml:space="preserve">s, Patient, AR Event, AR Drug, AR Drug Test, </w:t>
      </w:r>
      <w:r w:rsidR="00CF47B7">
        <w:rPr>
          <w:sz w:val="21"/>
          <w:szCs w:val="21"/>
        </w:rPr>
        <w:t>AR AST 202</w:t>
      </w:r>
      <w:r w:rsidR="00D55E14">
        <w:rPr>
          <w:sz w:val="21"/>
          <w:szCs w:val="21"/>
        </w:rPr>
        <w:t>5</w:t>
      </w:r>
      <w:r w:rsidRPr="00AF134C">
        <w:rPr>
          <w:sz w:val="21"/>
          <w:szCs w:val="21"/>
        </w:rPr>
        <w:t>, Pathogen Codes</w:t>
      </w:r>
      <w:r w:rsidR="00DF168A" w:rsidRPr="00AF134C">
        <w:rPr>
          <w:sz w:val="21"/>
          <w:szCs w:val="21"/>
        </w:rPr>
        <w:t xml:space="preserve"> </w:t>
      </w:r>
      <w:r w:rsidR="000557E1" w:rsidRPr="00AF134C">
        <w:rPr>
          <w:sz w:val="21"/>
          <w:szCs w:val="21"/>
        </w:rPr>
        <w:t>202</w:t>
      </w:r>
      <w:r w:rsidR="00D55E14">
        <w:rPr>
          <w:sz w:val="21"/>
          <w:szCs w:val="21"/>
        </w:rPr>
        <w:t>5</w:t>
      </w:r>
      <w:r w:rsidR="000557E1">
        <w:rPr>
          <w:sz w:val="21"/>
          <w:szCs w:val="21"/>
        </w:rPr>
        <w:t xml:space="preserve"> </w:t>
      </w:r>
      <w:r w:rsidR="004E6D30">
        <w:rPr>
          <w:sz w:val="21"/>
          <w:szCs w:val="21"/>
        </w:rPr>
        <w:t>- Preferred</w:t>
      </w:r>
      <w:r w:rsidRPr="00AF134C">
        <w:rPr>
          <w:sz w:val="21"/>
          <w:szCs w:val="21"/>
        </w:rPr>
        <w:t xml:space="preserve">, </w:t>
      </w:r>
      <w:proofErr w:type="spellStart"/>
      <w:r w:rsidRPr="00AF134C">
        <w:rPr>
          <w:sz w:val="21"/>
          <w:szCs w:val="21"/>
        </w:rPr>
        <w:t>AntiP</w:t>
      </w:r>
      <w:proofErr w:type="spellEnd"/>
      <w:r w:rsidR="00D55E14">
        <w:rPr>
          <w:sz w:val="21"/>
          <w:szCs w:val="21"/>
        </w:rPr>
        <w:t xml:space="preserve"> 2025</w:t>
      </w:r>
      <w:r w:rsidRPr="00AF134C">
        <w:rPr>
          <w:sz w:val="21"/>
          <w:szCs w:val="21"/>
        </w:rPr>
        <w:t>, Specimen Source</w:t>
      </w:r>
      <w:r w:rsidR="00D55E14">
        <w:rPr>
          <w:sz w:val="21"/>
          <w:szCs w:val="21"/>
        </w:rPr>
        <w:t xml:space="preserve"> 2025</w:t>
      </w:r>
    </w:p>
    <w:p w14:paraId="0089ED56" w14:textId="23978048" w:rsidR="00EA238F" w:rsidRPr="00AF134C" w:rsidRDefault="00EA238F" w:rsidP="00EA238F">
      <w:pPr>
        <w:pStyle w:val="ListParagraph"/>
        <w:numPr>
          <w:ilvl w:val="3"/>
          <w:numId w:val="2"/>
        </w:numPr>
        <w:rPr>
          <w:sz w:val="21"/>
          <w:szCs w:val="21"/>
        </w:rPr>
      </w:pPr>
      <w:r>
        <w:rPr>
          <w:sz w:val="21"/>
          <w:szCs w:val="21"/>
        </w:rPr>
        <w:t xml:space="preserve">Note for Pathogen Codes </w:t>
      </w:r>
      <w:r w:rsidR="000557E1">
        <w:rPr>
          <w:sz w:val="21"/>
          <w:szCs w:val="21"/>
        </w:rPr>
        <w:t>202</w:t>
      </w:r>
      <w:r w:rsidR="00D55E14">
        <w:rPr>
          <w:sz w:val="21"/>
          <w:szCs w:val="21"/>
        </w:rPr>
        <w:t>5</w:t>
      </w:r>
      <w:r w:rsidR="000557E1">
        <w:rPr>
          <w:sz w:val="21"/>
          <w:szCs w:val="21"/>
        </w:rPr>
        <w:t xml:space="preserve"> </w:t>
      </w:r>
      <w:r w:rsidR="004E6D30">
        <w:rPr>
          <w:sz w:val="21"/>
          <w:szCs w:val="21"/>
        </w:rPr>
        <w:t xml:space="preserve">– Preferred </w:t>
      </w:r>
      <w:r>
        <w:rPr>
          <w:sz w:val="21"/>
          <w:szCs w:val="21"/>
        </w:rPr>
        <w:t xml:space="preserve">tab: </w:t>
      </w:r>
      <w:r w:rsidRPr="00EA238F">
        <w:rPr>
          <w:sz w:val="21"/>
          <w:szCs w:val="21"/>
          <w:u w:val="single"/>
        </w:rPr>
        <w:t xml:space="preserve">For </w:t>
      </w:r>
      <w:r w:rsidR="000557E1">
        <w:rPr>
          <w:sz w:val="21"/>
          <w:szCs w:val="21"/>
          <w:u w:val="single"/>
        </w:rPr>
        <w:t>202</w:t>
      </w:r>
      <w:r w:rsidR="00D55E14">
        <w:rPr>
          <w:sz w:val="21"/>
          <w:szCs w:val="21"/>
          <w:u w:val="single"/>
        </w:rPr>
        <w:t>5</w:t>
      </w:r>
      <w:r w:rsidR="000557E1">
        <w:rPr>
          <w:sz w:val="21"/>
          <w:szCs w:val="21"/>
        </w:rPr>
        <w:t xml:space="preserve"> </w:t>
      </w:r>
      <w:r>
        <w:rPr>
          <w:sz w:val="21"/>
          <w:szCs w:val="21"/>
        </w:rPr>
        <w:t>AR Option reporting, please refer to the AR Option Pathogen Roll-up_</w:t>
      </w:r>
      <w:r w:rsidR="000557E1">
        <w:rPr>
          <w:sz w:val="21"/>
          <w:szCs w:val="21"/>
        </w:rPr>
        <w:t>202</w:t>
      </w:r>
      <w:r w:rsidR="00D55E14">
        <w:rPr>
          <w:sz w:val="21"/>
          <w:szCs w:val="21"/>
        </w:rPr>
        <w:t>5</w:t>
      </w:r>
      <w:r>
        <w:rPr>
          <w:sz w:val="21"/>
          <w:szCs w:val="21"/>
        </w:rPr>
        <w:t>.xlsx for the complete list of eligible SNOMED codes for 202</w:t>
      </w:r>
      <w:r w:rsidR="00D55E14">
        <w:rPr>
          <w:sz w:val="21"/>
          <w:szCs w:val="21"/>
        </w:rPr>
        <w:t>5</w:t>
      </w:r>
      <w:r>
        <w:rPr>
          <w:sz w:val="21"/>
          <w:szCs w:val="21"/>
        </w:rPr>
        <w:t>.</w:t>
      </w:r>
    </w:p>
    <w:p w14:paraId="0E4B7F0D" w14:textId="49EAF95F" w:rsidR="006A6376" w:rsidRPr="00AF134C" w:rsidRDefault="006A6376" w:rsidP="00EA238F">
      <w:pPr>
        <w:pStyle w:val="ListParagraph"/>
        <w:numPr>
          <w:ilvl w:val="3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 xml:space="preserve">Note for referring to </w:t>
      </w:r>
      <w:proofErr w:type="spellStart"/>
      <w:r w:rsidRPr="00AF134C">
        <w:rPr>
          <w:sz w:val="21"/>
          <w:szCs w:val="21"/>
        </w:rPr>
        <w:t>AntiP</w:t>
      </w:r>
      <w:proofErr w:type="spellEnd"/>
      <w:r w:rsidR="00D55E14">
        <w:rPr>
          <w:sz w:val="21"/>
          <w:szCs w:val="21"/>
        </w:rPr>
        <w:t xml:space="preserve"> 2025</w:t>
      </w:r>
      <w:r w:rsidRPr="00AF134C">
        <w:rPr>
          <w:sz w:val="21"/>
          <w:szCs w:val="21"/>
        </w:rPr>
        <w:t xml:space="preserve"> tab: Pay special attention the pathogens with the drug susceptibility included in the description. Even though the pathogens have a unique SNOMED CT code, they </w:t>
      </w:r>
      <w:r w:rsidR="00780753" w:rsidRPr="00AF134C">
        <w:rPr>
          <w:sz w:val="21"/>
          <w:szCs w:val="21"/>
        </w:rPr>
        <w:t>are saved</w:t>
      </w:r>
      <w:r w:rsidRPr="00AF134C">
        <w:rPr>
          <w:sz w:val="21"/>
          <w:szCs w:val="21"/>
        </w:rPr>
        <w:t xml:space="preserve"> in the NHSN database as the pathogen w</w:t>
      </w:r>
      <w:r w:rsidR="00ED6D21">
        <w:rPr>
          <w:sz w:val="21"/>
          <w:szCs w:val="21"/>
        </w:rPr>
        <w:t>ithout the</w:t>
      </w:r>
      <w:r w:rsidRPr="00AF134C">
        <w:rPr>
          <w:sz w:val="21"/>
          <w:szCs w:val="21"/>
        </w:rPr>
        <w:t xml:space="preserve"> susceptibility description. Vendors will need to code for this as this may affect same day duplicates, </w:t>
      </w:r>
      <w:r w:rsidR="009A2A65" w:rsidRPr="00AF134C">
        <w:rPr>
          <w:sz w:val="21"/>
          <w:szCs w:val="21"/>
        </w:rPr>
        <w:t>14-day</w:t>
      </w:r>
      <w:r w:rsidRPr="00AF134C">
        <w:rPr>
          <w:sz w:val="21"/>
          <w:szCs w:val="21"/>
        </w:rPr>
        <w:t xml:space="preserve"> rule for invasive specimen sources and the 1 per month rule for non-invasive specimen sources. </w:t>
      </w:r>
    </w:p>
    <w:p w14:paraId="4DA208C5" w14:textId="534509C5" w:rsidR="00563D60" w:rsidRPr="00AF134C" w:rsidRDefault="00563D60" w:rsidP="00AF134C">
      <w:pPr>
        <w:pStyle w:val="ListParagraph"/>
        <w:numPr>
          <w:ilvl w:val="1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Refer to the following tabs for AR</w:t>
      </w:r>
      <w:r w:rsidR="006A6376" w:rsidRPr="00AF134C">
        <w:rPr>
          <w:sz w:val="21"/>
          <w:szCs w:val="21"/>
        </w:rPr>
        <w:t xml:space="preserve"> </w:t>
      </w:r>
      <w:r w:rsidRPr="00AF134C">
        <w:rPr>
          <w:sz w:val="21"/>
          <w:szCs w:val="21"/>
        </w:rPr>
        <w:t>denominator related information:</w:t>
      </w:r>
    </w:p>
    <w:p w14:paraId="5C3752CB" w14:textId="0C0AAE38" w:rsidR="00563D60" w:rsidRPr="00AF134C" w:rsidRDefault="00563D60" w:rsidP="00AF134C">
      <w:pPr>
        <w:pStyle w:val="ListParagraph"/>
        <w:numPr>
          <w:ilvl w:val="2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Location</w:t>
      </w:r>
      <w:r w:rsidR="00DF168A" w:rsidRPr="00AF134C">
        <w:rPr>
          <w:sz w:val="21"/>
          <w:szCs w:val="21"/>
        </w:rPr>
        <w:t xml:space="preserve"> Codes</w:t>
      </w:r>
      <w:r w:rsidRPr="00AF134C">
        <w:rPr>
          <w:sz w:val="21"/>
          <w:szCs w:val="21"/>
        </w:rPr>
        <w:t xml:space="preserve">, </w:t>
      </w:r>
      <w:proofErr w:type="spellStart"/>
      <w:r w:rsidRPr="00AF134C">
        <w:rPr>
          <w:sz w:val="21"/>
          <w:szCs w:val="21"/>
        </w:rPr>
        <w:t>Denom</w:t>
      </w:r>
      <w:proofErr w:type="spellEnd"/>
      <w:r w:rsidRPr="00AF134C">
        <w:rPr>
          <w:sz w:val="21"/>
          <w:szCs w:val="21"/>
        </w:rPr>
        <w:t xml:space="preserve"> AR</w:t>
      </w:r>
    </w:p>
    <w:p w14:paraId="12BCF7E7" w14:textId="45D7F2BA" w:rsidR="00827208" w:rsidRDefault="00827208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>
        <w:rPr>
          <w:sz w:val="21"/>
          <w:szCs w:val="21"/>
        </w:rPr>
        <w:t>AR Option Pathogen Roll-up_</w:t>
      </w:r>
      <w:r w:rsidR="000557E1">
        <w:rPr>
          <w:sz w:val="21"/>
          <w:szCs w:val="21"/>
        </w:rPr>
        <w:t>202</w:t>
      </w:r>
      <w:r w:rsidR="00D55E14">
        <w:rPr>
          <w:sz w:val="21"/>
          <w:szCs w:val="21"/>
        </w:rPr>
        <w:t>5</w:t>
      </w:r>
      <w:r w:rsidR="00EA238F">
        <w:rPr>
          <w:sz w:val="21"/>
          <w:szCs w:val="21"/>
        </w:rPr>
        <w:t>.xlsx</w:t>
      </w:r>
      <w:r>
        <w:rPr>
          <w:sz w:val="21"/>
          <w:szCs w:val="21"/>
        </w:rPr>
        <w:t xml:space="preserve"> – </w:t>
      </w:r>
      <w:r w:rsidR="00EA238F">
        <w:rPr>
          <w:sz w:val="21"/>
          <w:szCs w:val="21"/>
        </w:rPr>
        <w:t>Excel workbook that c</w:t>
      </w:r>
      <w:r>
        <w:rPr>
          <w:sz w:val="21"/>
          <w:szCs w:val="21"/>
        </w:rPr>
        <w:t xml:space="preserve">ontains the list of all eligible SNOMED codes for AR Option reporting. Refer to the AR Option Pathogen Roll-up QRG for instructions on how to use. </w:t>
      </w:r>
    </w:p>
    <w:p w14:paraId="7B5EC6D3" w14:textId="2691E60E" w:rsidR="00827208" w:rsidRDefault="00827208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>
        <w:rPr>
          <w:sz w:val="21"/>
          <w:szCs w:val="21"/>
        </w:rPr>
        <w:t>AR Option Pathogen Roll-up QRG</w:t>
      </w:r>
      <w:r w:rsidR="00EA238F">
        <w:rPr>
          <w:sz w:val="21"/>
          <w:szCs w:val="21"/>
        </w:rPr>
        <w:t>_</w:t>
      </w:r>
      <w:r w:rsidR="000557E1">
        <w:rPr>
          <w:sz w:val="21"/>
          <w:szCs w:val="21"/>
        </w:rPr>
        <w:t>202</w:t>
      </w:r>
      <w:r w:rsidR="00D55E14">
        <w:rPr>
          <w:sz w:val="21"/>
          <w:szCs w:val="21"/>
        </w:rPr>
        <w:t>5</w:t>
      </w:r>
      <w:r w:rsidR="00EA238F">
        <w:rPr>
          <w:sz w:val="21"/>
          <w:szCs w:val="21"/>
        </w:rPr>
        <w:t>.doc</w:t>
      </w:r>
      <w:r w:rsidR="005F0A96">
        <w:rPr>
          <w:sz w:val="21"/>
          <w:szCs w:val="21"/>
        </w:rPr>
        <w:t xml:space="preserve"> – </w:t>
      </w:r>
      <w:r w:rsidR="00EA238F">
        <w:rPr>
          <w:sz w:val="21"/>
          <w:szCs w:val="21"/>
        </w:rPr>
        <w:t>Word document that i</w:t>
      </w:r>
      <w:r w:rsidR="005F0A96">
        <w:rPr>
          <w:sz w:val="21"/>
          <w:szCs w:val="21"/>
        </w:rPr>
        <w:t>ncludes a description of and examples for using the AR Option Pathogen Roll-up Workbook to be used for 202</w:t>
      </w:r>
      <w:r w:rsidR="00D55E14">
        <w:rPr>
          <w:sz w:val="21"/>
          <w:szCs w:val="21"/>
        </w:rPr>
        <w:t>5</w:t>
      </w:r>
      <w:r w:rsidR="005F0A96">
        <w:rPr>
          <w:sz w:val="21"/>
          <w:szCs w:val="21"/>
        </w:rPr>
        <w:t xml:space="preserve"> AR Option reporting. </w:t>
      </w:r>
    </w:p>
    <w:p w14:paraId="51701ECB" w14:textId="3C8A87F3" w:rsidR="004E1862" w:rsidRPr="00AF134C" w:rsidRDefault="004E1862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 xml:space="preserve">Important </w:t>
      </w:r>
      <w:r w:rsidR="005E7E98">
        <w:rPr>
          <w:sz w:val="21"/>
          <w:szCs w:val="21"/>
        </w:rPr>
        <w:t>Links for AR CDAs_</w:t>
      </w:r>
      <w:r w:rsidR="000557E1">
        <w:rPr>
          <w:sz w:val="21"/>
          <w:szCs w:val="21"/>
        </w:rPr>
        <w:t>202</w:t>
      </w:r>
      <w:r w:rsidR="00D55E14">
        <w:rPr>
          <w:sz w:val="21"/>
          <w:szCs w:val="21"/>
        </w:rPr>
        <w:t>5</w:t>
      </w:r>
      <w:r w:rsidR="000557E1" w:rsidRPr="00AF134C">
        <w:rPr>
          <w:sz w:val="21"/>
          <w:szCs w:val="21"/>
        </w:rPr>
        <w:t xml:space="preserve"> </w:t>
      </w:r>
      <w:r w:rsidR="00F50B72" w:rsidRPr="00AF134C">
        <w:rPr>
          <w:sz w:val="21"/>
          <w:szCs w:val="21"/>
        </w:rPr>
        <w:t>–</w:t>
      </w:r>
      <w:r w:rsidRPr="00AF134C">
        <w:rPr>
          <w:sz w:val="21"/>
          <w:szCs w:val="21"/>
        </w:rPr>
        <w:t xml:space="preserve"> Includes links to the NHSN </w:t>
      </w:r>
      <w:r w:rsidR="00F50B72" w:rsidRPr="00AF134C">
        <w:rPr>
          <w:sz w:val="21"/>
          <w:szCs w:val="21"/>
        </w:rPr>
        <w:t xml:space="preserve">AUR Module </w:t>
      </w:r>
      <w:r w:rsidRPr="00AF134C">
        <w:rPr>
          <w:sz w:val="21"/>
          <w:szCs w:val="21"/>
        </w:rPr>
        <w:t>protocol, HL7 website to download the Implementation Guide</w:t>
      </w:r>
      <w:r w:rsidR="005E7E98">
        <w:rPr>
          <w:sz w:val="21"/>
          <w:szCs w:val="21"/>
        </w:rPr>
        <w:t>s</w:t>
      </w:r>
      <w:r w:rsidRPr="00AF134C">
        <w:rPr>
          <w:sz w:val="21"/>
          <w:szCs w:val="21"/>
        </w:rPr>
        <w:t xml:space="preserve">, and schema information. </w:t>
      </w:r>
      <w:r w:rsidR="0041167B" w:rsidRPr="00AF134C">
        <w:rPr>
          <w:sz w:val="21"/>
          <w:szCs w:val="21"/>
        </w:rPr>
        <w:t>Due to copyrights, the R</w:t>
      </w:r>
      <w:r w:rsidR="00CF47B7">
        <w:rPr>
          <w:sz w:val="21"/>
          <w:szCs w:val="21"/>
        </w:rPr>
        <w:t>3</w:t>
      </w:r>
      <w:r w:rsidR="0041167B" w:rsidRPr="00AF134C">
        <w:rPr>
          <w:sz w:val="21"/>
          <w:szCs w:val="21"/>
        </w:rPr>
        <w:t xml:space="preserve"> Normative </w:t>
      </w:r>
      <w:r w:rsidR="001C250C">
        <w:rPr>
          <w:sz w:val="21"/>
          <w:szCs w:val="21"/>
        </w:rPr>
        <w:t xml:space="preserve">and R3-D4 </w:t>
      </w:r>
      <w:r w:rsidR="0041167B" w:rsidRPr="00AF134C">
        <w:rPr>
          <w:sz w:val="21"/>
          <w:szCs w:val="21"/>
        </w:rPr>
        <w:t>IG</w:t>
      </w:r>
      <w:r w:rsidR="001C250C">
        <w:rPr>
          <w:sz w:val="21"/>
          <w:szCs w:val="21"/>
        </w:rPr>
        <w:t>s</w:t>
      </w:r>
      <w:r w:rsidR="0041167B" w:rsidRPr="00AF134C">
        <w:rPr>
          <w:sz w:val="21"/>
          <w:szCs w:val="21"/>
        </w:rPr>
        <w:t xml:space="preserve"> </w:t>
      </w:r>
      <w:r w:rsidR="000C47EB">
        <w:rPr>
          <w:sz w:val="21"/>
          <w:szCs w:val="21"/>
        </w:rPr>
        <w:t>must</w:t>
      </w:r>
      <w:r w:rsidR="0041167B" w:rsidRPr="00AF134C">
        <w:rPr>
          <w:sz w:val="21"/>
          <w:szCs w:val="21"/>
        </w:rPr>
        <w:t xml:space="preserve"> be obtained from the HL7 website.</w:t>
      </w:r>
    </w:p>
    <w:p w14:paraId="2115BFED" w14:textId="5195598E" w:rsidR="00E3435A" w:rsidRPr="00AF134C" w:rsidRDefault="00E3435A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 xml:space="preserve">AR </w:t>
      </w:r>
      <w:proofErr w:type="spellStart"/>
      <w:r w:rsidRPr="00AF134C">
        <w:rPr>
          <w:sz w:val="21"/>
          <w:szCs w:val="21"/>
        </w:rPr>
        <w:t>Option_Helpful</w:t>
      </w:r>
      <w:proofErr w:type="spellEnd"/>
      <w:r w:rsidRPr="00AF134C">
        <w:rPr>
          <w:sz w:val="21"/>
          <w:szCs w:val="21"/>
        </w:rPr>
        <w:t xml:space="preserve"> hints_</w:t>
      </w:r>
      <w:r w:rsidR="00780753" w:rsidRPr="00AF134C">
        <w:rPr>
          <w:sz w:val="21"/>
          <w:szCs w:val="21"/>
        </w:rPr>
        <w:t>202</w:t>
      </w:r>
      <w:r w:rsidR="00D55E14">
        <w:rPr>
          <w:sz w:val="21"/>
          <w:szCs w:val="21"/>
        </w:rPr>
        <w:t>5</w:t>
      </w:r>
      <w:r w:rsidRPr="00AF134C">
        <w:rPr>
          <w:sz w:val="21"/>
          <w:szCs w:val="21"/>
        </w:rPr>
        <w:t xml:space="preserve"> – Contains helpful tips, explanations, and user FAQs. </w:t>
      </w:r>
    </w:p>
    <w:p w14:paraId="555A44E9" w14:textId="40D0F4B7" w:rsidR="004E1862" w:rsidRPr="00AF134C" w:rsidRDefault="004E1862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>57.123_AUR Micro Electronic Upload Tables</w:t>
      </w:r>
      <w:r w:rsidR="004E6D30">
        <w:rPr>
          <w:sz w:val="21"/>
          <w:szCs w:val="21"/>
        </w:rPr>
        <w:t>_</w:t>
      </w:r>
      <w:r w:rsidR="000557E1">
        <w:rPr>
          <w:sz w:val="21"/>
          <w:szCs w:val="21"/>
        </w:rPr>
        <w:t>Jan202</w:t>
      </w:r>
      <w:r w:rsidR="00D55E14">
        <w:rPr>
          <w:sz w:val="21"/>
          <w:szCs w:val="21"/>
        </w:rPr>
        <w:t>5</w:t>
      </w:r>
      <w:r w:rsidR="000557E1" w:rsidRPr="00AF134C">
        <w:rPr>
          <w:sz w:val="21"/>
          <w:szCs w:val="21"/>
        </w:rPr>
        <w:t xml:space="preserve"> </w:t>
      </w:r>
      <w:r w:rsidR="00F50B72" w:rsidRPr="00AF134C">
        <w:rPr>
          <w:sz w:val="21"/>
          <w:szCs w:val="21"/>
        </w:rPr>
        <w:t>–</w:t>
      </w:r>
      <w:r w:rsidR="00365D50" w:rsidRPr="00AF134C">
        <w:rPr>
          <w:sz w:val="21"/>
          <w:szCs w:val="21"/>
        </w:rPr>
        <w:t xml:space="preserve"> </w:t>
      </w:r>
      <w:r w:rsidR="00F50B72" w:rsidRPr="00AF134C">
        <w:rPr>
          <w:sz w:val="21"/>
          <w:szCs w:val="21"/>
        </w:rPr>
        <w:t>V</w:t>
      </w:r>
      <w:r w:rsidR="0041167B" w:rsidRPr="00AF134C">
        <w:rPr>
          <w:sz w:val="21"/>
          <w:szCs w:val="21"/>
        </w:rPr>
        <w:t xml:space="preserve">iew of </w:t>
      </w:r>
      <w:r w:rsidR="00F50B72" w:rsidRPr="00AF134C">
        <w:rPr>
          <w:sz w:val="21"/>
          <w:szCs w:val="21"/>
        </w:rPr>
        <w:t xml:space="preserve">the </w:t>
      </w:r>
      <w:r w:rsidR="0041167B" w:rsidRPr="00AF134C">
        <w:rPr>
          <w:sz w:val="21"/>
          <w:szCs w:val="21"/>
        </w:rPr>
        <w:t>AR</w:t>
      </w:r>
      <w:r w:rsidR="00F50B72" w:rsidRPr="00AF134C">
        <w:rPr>
          <w:sz w:val="21"/>
          <w:szCs w:val="21"/>
        </w:rPr>
        <w:t xml:space="preserve"> Option </w:t>
      </w:r>
      <w:r w:rsidR="0041167B" w:rsidRPr="00AF134C">
        <w:rPr>
          <w:sz w:val="21"/>
          <w:szCs w:val="21"/>
        </w:rPr>
        <w:t xml:space="preserve">form </w:t>
      </w:r>
      <w:r w:rsidRPr="00AF134C">
        <w:rPr>
          <w:sz w:val="21"/>
          <w:szCs w:val="21"/>
        </w:rPr>
        <w:t xml:space="preserve">to </w:t>
      </w:r>
      <w:r w:rsidR="0041167B" w:rsidRPr="00AF134C">
        <w:rPr>
          <w:sz w:val="21"/>
          <w:szCs w:val="21"/>
        </w:rPr>
        <w:t>offer</w:t>
      </w:r>
      <w:r w:rsidR="00F50B72" w:rsidRPr="00AF134C">
        <w:rPr>
          <w:sz w:val="21"/>
          <w:szCs w:val="21"/>
        </w:rPr>
        <w:t xml:space="preserve"> a</w:t>
      </w:r>
      <w:r w:rsidR="0041167B" w:rsidRPr="00AF134C">
        <w:rPr>
          <w:sz w:val="21"/>
          <w:szCs w:val="21"/>
        </w:rPr>
        <w:t xml:space="preserve"> visual of</w:t>
      </w:r>
      <w:r w:rsidRPr="00AF134C">
        <w:rPr>
          <w:sz w:val="21"/>
          <w:szCs w:val="21"/>
        </w:rPr>
        <w:t xml:space="preserve"> data</w:t>
      </w:r>
      <w:r w:rsidR="00F50B72" w:rsidRPr="00AF134C">
        <w:rPr>
          <w:sz w:val="21"/>
          <w:szCs w:val="21"/>
        </w:rPr>
        <w:t xml:space="preserve"> elements required for submission</w:t>
      </w:r>
      <w:r w:rsidRPr="00AF134C">
        <w:rPr>
          <w:sz w:val="21"/>
          <w:szCs w:val="21"/>
        </w:rPr>
        <w:t xml:space="preserve">. </w:t>
      </w:r>
    </w:p>
    <w:p w14:paraId="680B8E26" w14:textId="28B0CDAF" w:rsidR="00005096" w:rsidRPr="00AF134C" w:rsidRDefault="00005096" w:rsidP="00AF134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F134C">
        <w:rPr>
          <w:sz w:val="21"/>
          <w:szCs w:val="21"/>
        </w:rPr>
        <w:t xml:space="preserve">AR </w:t>
      </w:r>
      <w:r w:rsidR="00733C4A" w:rsidRPr="00AF134C">
        <w:rPr>
          <w:sz w:val="21"/>
          <w:szCs w:val="21"/>
        </w:rPr>
        <w:t>Option Overview for Vendors</w:t>
      </w:r>
      <w:r w:rsidR="004E6D30">
        <w:rPr>
          <w:sz w:val="21"/>
          <w:szCs w:val="21"/>
        </w:rPr>
        <w:t>_Jan202</w:t>
      </w:r>
      <w:r w:rsidR="00D55E14">
        <w:rPr>
          <w:sz w:val="21"/>
          <w:szCs w:val="21"/>
        </w:rPr>
        <w:t>5</w:t>
      </w:r>
      <w:r w:rsidR="00733C4A" w:rsidRPr="00AF134C">
        <w:rPr>
          <w:sz w:val="21"/>
          <w:szCs w:val="21"/>
        </w:rPr>
        <w:t xml:space="preserve"> </w:t>
      </w:r>
      <w:r w:rsidRPr="00AF134C">
        <w:rPr>
          <w:sz w:val="21"/>
          <w:szCs w:val="21"/>
        </w:rPr>
        <w:t xml:space="preserve">– </w:t>
      </w:r>
      <w:r w:rsidR="00733C4A" w:rsidRPr="00AF134C">
        <w:rPr>
          <w:sz w:val="21"/>
          <w:szCs w:val="21"/>
        </w:rPr>
        <w:t>R</w:t>
      </w:r>
      <w:r w:rsidRPr="00AF134C">
        <w:rPr>
          <w:sz w:val="21"/>
          <w:szCs w:val="21"/>
        </w:rPr>
        <w:t xml:space="preserve">eview of AR </w:t>
      </w:r>
      <w:r w:rsidR="00733C4A" w:rsidRPr="00AF134C">
        <w:rPr>
          <w:sz w:val="21"/>
          <w:szCs w:val="21"/>
        </w:rPr>
        <w:t xml:space="preserve">Option. </w:t>
      </w:r>
    </w:p>
    <w:p w14:paraId="7DA00E96" w14:textId="77777777" w:rsidR="00AF134C" w:rsidRPr="00AF134C" w:rsidRDefault="00AF134C" w:rsidP="00AF134C">
      <w:pPr>
        <w:pStyle w:val="Heading2"/>
        <w:spacing w:before="0"/>
        <w:rPr>
          <w:rFonts w:asciiTheme="minorHAnsi" w:eastAsia="Times New Roman" w:hAnsiTheme="minorHAnsi" w:cstheme="minorHAnsi"/>
          <w:sz w:val="14"/>
          <w:szCs w:val="21"/>
        </w:rPr>
      </w:pPr>
    </w:p>
    <w:p w14:paraId="2016446D" w14:textId="14D280C8" w:rsidR="00365D50" w:rsidRPr="00D55E14" w:rsidRDefault="00D55E14" w:rsidP="005957CA">
      <w:pPr>
        <w:pStyle w:val="Heading3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D55E14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2D62D555" wp14:editId="6AA3436F">
            <wp:simplePos x="0" y="0"/>
            <wp:positionH relativeFrom="margin">
              <wp:align>center</wp:align>
            </wp:positionH>
            <wp:positionV relativeFrom="page">
              <wp:posOffset>9183370</wp:posOffset>
            </wp:positionV>
            <wp:extent cx="6819900" cy="695325"/>
            <wp:effectExtent l="0" t="0" r="0" b="9525"/>
            <wp:wrapTight wrapText="bothSides">
              <wp:wrapPolygon edited="0">
                <wp:start x="422" y="0"/>
                <wp:lineTo x="302" y="2367"/>
                <wp:lineTo x="241" y="9468"/>
                <wp:lineTo x="0" y="14795"/>
                <wp:lineTo x="0" y="21304"/>
                <wp:lineTo x="21540" y="21304"/>
                <wp:lineTo x="21540" y="14203"/>
                <wp:lineTo x="3439" y="9468"/>
                <wp:lineTo x="3439" y="0"/>
                <wp:lineTo x="422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D50" w:rsidRPr="00D55E14">
        <w:rPr>
          <w:rFonts w:asciiTheme="minorHAnsi" w:eastAsia="Times New Roman" w:hAnsiTheme="minorHAnsi" w:cstheme="minorHAnsi"/>
          <w:color w:val="000000" w:themeColor="text1"/>
          <w:sz w:val="28"/>
          <w:szCs w:val="28"/>
        </w:rPr>
        <w:t>We highly recommend you visit the NHSN CDA Submission Support Portal for important CDA information</w:t>
      </w:r>
      <w:r w:rsidR="00F50B72" w:rsidRPr="00D55E14">
        <w:rPr>
          <w:rFonts w:asciiTheme="minorHAnsi" w:eastAsia="Times New Roman" w:hAnsiTheme="minorHAnsi" w:cstheme="minorHAnsi"/>
          <w:color w:val="000000" w:themeColor="text1"/>
          <w:sz w:val="28"/>
          <w:szCs w:val="28"/>
        </w:rPr>
        <w:t>:</w:t>
      </w:r>
      <w:r w:rsidR="005957CA" w:rsidRPr="00D55E14">
        <w:rPr>
          <w:rFonts w:asciiTheme="minorHAnsi" w:eastAsia="Times New Roman" w:hAnsiTheme="minorHAnsi" w:cstheme="minorHAnsi"/>
          <w:color w:val="000000" w:themeColor="text1"/>
          <w:sz w:val="28"/>
          <w:szCs w:val="28"/>
        </w:rPr>
        <w:t xml:space="preserve"> </w:t>
      </w:r>
      <w:hyperlink r:id="rId10" w:history="1">
        <w:r w:rsidR="00365D50" w:rsidRPr="00D55E14">
          <w:rPr>
            <w:rStyle w:val="Hyperlink"/>
            <w:rFonts w:asciiTheme="minorHAnsi" w:hAnsiTheme="minorHAnsi" w:cstheme="minorHAnsi"/>
            <w:color w:val="3333FF"/>
            <w:sz w:val="28"/>
            <w:szCs w:val="28"/>
          </w:rPr>
          <w:t>NHSN CDA Submission Support Portal (CSSP)</w:t>
        </w:r>
      </w:hyperlink>
      <w:r w:rsidR="009A2A65" w:rsidRPr="00D55E14">
        <w:rPr>
          <w:rStyle w:val="Hyperlink"/>
          <w:rFonts w:asciiTheme="minorHAnsi" w:hAnsiTheme="minorHAnsi" w:cstheme="minorHAnsi"/>
          <w:color w:val="3333FF"/>
          <w:sz w:val="28"/>
          <w:szCs w:val="28"/>
        </w:rPr>
        <w:t>.</w:t>
      </w:r>
    </w:p>
    <w:sectPr w:rsidR="00365D50" w:rsidRPr="00D55E14" w:rsidSect="004B1863">
      <w:headerReference w:type="default" r:id="rId11"/>
      <w:footerReference w:type="default" r:id="rId12"/>
      <w:pgSz w:w="12240" w:h="15840"/>
      <w:pgMar w:top="540" w:right="810" w:bottom="1440" w:left="99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5F43E" w14:textId="77777777" w:rsidR="00EA238F" w:rsidRDefault="00EA238F" w:rsidP="00CD4D09">
      <w:pPr>
        <w:spacing w:after="0" w:line="240" w:lineRule="auto"/>
      </w:pPr>
      <w:r>
        <w:separator/>
      </w:r>
    </w:p>
  </w:endnote>
  <w:endnote w:type="continuationSeparator" w:id="0">
    <w:p w14:paraId="7866E81C" w14:textId="77777777" w:rsidR="00EA238F" w:rsidRDefault="00EA238F" w:rsidP="00CD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246A2" w14:textId="127DE79D" w:rsidR="00EA238F" w:rsidRDefault="00EA238F" w:rsidP="00CD4D0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38B03" w14:textId="77777777" w:rsidR="00EA238F" w:rsidRDefault="00EA238F" w:rsidP="00CD4D09">
      <w:pPr>
        <w:spacing w:after="0" w:line="240" w:lineRule="auto"/>
      </w:pPr>
      <w:r>
        <w:separator/>
      </w:r>
    </w:p>
  </w:footnote>
  <w:footnote w:type="continuationSeparator" w:id="0">
    <w:p w14:paraId="3C5F48A4" w14:textId="77777777" w:rsidR="00EA238F" w:rsidRDefault="00EA238F" w:rsidP="00CD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2981" w14:textId="76FBDF4E" w:rsidR="004B1863" w:rsidRDefault="00CF47B7" w:rsidP="004B1863">
    <w:pPr>
      <w:pStyle w:val="Header"/>
      <w:jc w:val="right"/>
    </w:pPr>
    <w:r>
      <w:t xml:space="preserve">January </w:t>
    </w:r>
    <w:r w:rsidR="000557E1">
      <w:t>202</w:t>
    </w:r>
    <w:r w:rsidR="00D55E1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66ECE"/>
    <w:multiLevelType w:val="hybridMultilevel"/>
    <w:tmpl w:val="5120BFE2"/>
    <w:lvl w:ilvl="0" w:tplc="01EC3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A3903"/>
    <w:multiLevelType w:val="hybridMultilevel"/>
    <w:tmpl w:val="A9B87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4750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075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50"/>
    <w:rsid w:val="00002886"/>
    <w:rsid w:val="00004990"/>
    <w:rsid w:val="00005096"/>
    <w:rsid w:val="00006315"/>
    <w:rsid w:val="00053040"/>
    <w:rsid w:val="0005336D"/>
    <w:rsid w:val="000557E1"/>
    <w:rsid w:val="000C305A"/>
    <w:rsid w:val="000C47EB"/>
    <w:rsid w:val="000F406A"/>
    <w:rsid w:val="00124AAB"/>
    <w:rsid w:val="001C250C"/>
    <w:rsid w:val="001C6E44"/>
    <w:rsid w:val="00281DAD"/>
    <w:rsid w:val="002D0B66"/>
    <w:rsid w:val="002D7CD9"/>
    <w:rsid w:val="003024A2"/>
    <w:rsid w:val="00365D50"/>
    <w:rsid w:val="003E7C40"/>
    <w:rsid w:val="0041167B"/>
    <w:rsid w:val="004B1863"/>
    <w:rsid w:val="004E1862"/>
    <w:rsid w:val="004E6D30"/>
    <w:rsid w:val="00522D46"/>
    <w:rsid w:val="00552F68"/>
    <w:rsid w:val="00563D60"/>
    <w:rsid w:val="005957CA"/>
    <w:rsid w:val="0059676D"/>
    <w:rsid w:val="005E7E98"/>
    <w:rsid w:val="005F0A96"/>
    <w:rsid w:val="00635AF3"/>
    <w:rsid w:val="00663942"/>
    <w:rsid w:val="006A6376"/>
    <w:rsid w:val="006C1922"/>
    <w:rsid w:val="006F4C60"/>
    <w:rsid w:val="00733C4A"/>
    <w:rsid w:val="00751100"/>
    <w:rsid w:val="00780753"/>
    <w:rsid w:val="00791350"/>
    <w:rsid w:val="007F47F5"/>
    <w:rsid w:val="008229F4"/>
    <w:rsid w:val="00827208"/>
    <w:rsid w:val="0086392D"/>
    <w:rsid w:val="008B23DD"/>
    <w:rsid w:val="008F4AF3"/>
    <w:rsid w:val="00924AEF"/>
    <w:rsid w:val="00942538"/>
    <w:rsid w:val="009A2A65"/>
    <w:rsid w:val="009B4400"/>
    <w:rsid w:val="009B57A3"/>
    <w:rsid w:val="00A27E82"/>
    <w:rsid w:val="00A44330"/>
    <w:rsid w:val="00A61691"/>
    <w:rsid w:val="00AC75F9"/>
    <w:rsid w:val="00AF134C"/>
    <w:rsid w:val="00B24689"/>
    <w:rsid w:val="00B47D3D"/>
    <w:rsid w:val="00BC27C7"/>
    <w:rsid w:val="00BE5E98"/>
    <w:rsid w:val="00C06938"/>
    <w:rsid w:val="00C42919"/>
    <w:rsid w:val="00C55766"/>
    <w:rsid w:val="00CC22E4"/>
    <w:rsid w:val="00CC31A3"/>
    <w:rsid w:val="00CD1F10"/>
    <w:rsid w:val="00CD4D09"/>
    <w:rsid w:val="00CF47B7"/>
    <w:rsid w:val="00D55E14"/>
    <w:rsid w:val="00D67128"/>
    <w:rsid w:val="00D80FF7"/>
    <w:rsid w:val="00DA4586"/>
    <w:rsid w:val="00DF168A"/>
    <w:rsid w:val="00E3435A"/>
    <w:rsid w:val="00EA238F"/>
    <w:rsid w:val="00EC4603"/>
    <w:rsid w:val="00ED6D21"/>
    <w:rsid w:val="00F50B72"/>
    <w:rsid w:val="00FC5A7A"/>
    <w:rsid w:val="00FE15CF"/>
    <w:rsid w:val="00FE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EE4538F"/>
  <w15:docId w15:val="{C30CA541-07A8-4292-B9AD-9E312B0A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D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1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1D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350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nt-only">
    <w:name w:val="print-only"/>
    <w:basedOn w:val="DefaultParagraphFont"/>
    <w:rsid w:val="00791350"/>
  </w:style>
  <w:style w:type="character" w:styleId="Hyperlink">
    <w:name w:val="Hyperlink"/>
    <w:basedOn w:val="DefaultParagraphFont"/>
    <w:uiPriority w:val="99"/>
    <w:unhideWhenUsed/>
    <w:rsid w:val="00C5576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81D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1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1D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51100"/>
    <w:pPr>
      <w:spacing w:after="0" w:line="240" w:lineRule="auto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B47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D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D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D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3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C22E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D09"/>
  </w:style>
  <w:style w:type="paragraph" w:styleId="Footer">
    <w:name w:val="footer"/>
    <w:basedOn w:val="Normal"/>
    <w:link w:val="FooterChar"/>
    <w:uiPriority w:val="99"/>
    <w:unhideWhenUsed/>
    <w:rsid w:val="00C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D09"/>
  </w:style>
  <w:style w:type="character" w:styleId="FollowedHyperlink">
    <w:name w:val="FollowedHyperlink"/>
    <w:basedOn w:val="DefaultParagraphFont"/>
    <w:uiPriority w:val="99"/>
    <w:semiHidden/>
    <w:unhideWhenUsed/>
    <w:rsid w:val="0000499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557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86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300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6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60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dc.gov/nhsn/cdaportal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716C0-126F-45C7-A08D-A7898FF9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 Option Read Me First</vt:lpstr>
    </vt:vector>
  </TitlesOfParts>
  <Company>Leidos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 Option Read Me First</dc:title>
  <dc:subject>AR Tool kit</dc:subject>
  <dc:creator>CDC/NCEZID/DHQP</dc:creator>
  <cp:keywords>NHSN, AR, CDA, Read Me, Readme</cp:keywords>
  <cp:lastModifiedBy>Webb, Amy (CDC/NCEZID/DHQP/SB) (CTR)</cp:lastModifiedBy>
  <cp:revision>6</cp:revision>
  <cp:lastPrinted>2020-08-03T15:36:00Z</cp:lastPrinted>
  <dcterms:created xsi:type="dcterms:W3CDTF">2022-11-16T22:14:00Z</dcterms:created>
  <dcterms:modified xsi:type="dcterms:W3CDTF">2024-11-07T17:33:00Z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2021-07-12T17:22:24Z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60f44dc4-7725-472e-b570-eaedc05d9b09</vt:lpwstr>
  </property>
  <property fmtid="{D5CDD505-2E9C-101B-9397-08002B2CF9AE}" pid="8" name="MSIP_Label_8af03ff0-41c5-4c41-b55e-fabb8fae94be_ContentBits">
    <vt:lpwstr>0</vt:lpwstr>
  </property>
</Properties>
</file>